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jc w:val="center"/>
        <w:rPr>
          <w:rFonts w:ascii="Times" w:cs="Times" w:eastAsia="Times" w:hAnsi="Times"/>
          <w:b w:val="1"/>
          <w:bCs w:val="1"/>
          <w:color w:val="ffffff"/>
          <w:sz w:val="32"/>
          <w:szCs w:val="3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ffffff"/>
          <w:sz w:val="50"/>
          <w:szCs w:val="50"/>
        </w:rPr>
        <w:drawing>
          <wp:inline distB="114300" distT="114300" distL="114300" distR="114300">
            <wp:extent cx="5943600" cy="14954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206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5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Name ________________________________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Male ___ Female ___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Address ________________________________________________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Home Phone ____________________________________________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Email 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Father/Guardian ______________________________________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Occupation __________________________________________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Father’s Address ______________________________________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Father’s Email ________________________________________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Mother/Guardian ______________________________________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Occupation ___________________________________________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Mother’s Address ______________________________________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color w:val="000000"/>
          <w:sz w:val="28"/>
          <w:szCs w:val="28"/>
          <w:rtl w:val="0"/>
        </w:rPr>
        <w:t xml:space="preserve">Mother’s Email ________________________________________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40"/>
          <w:szCs w:val="40"/>
          <w:rtl w:val="0"/>
        </w:rPr>
        <w:t xml:space="preserve">“Gifts from Gwyn” Scholarship Guidelines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4"/>
          <w:szCs w:val="24"/>
          <w:rtl w:val="0"/>
        </w:rPr>
        <w:t xml:space="preserve">Eligibility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Open to all current students in grades 9-12 at CEC (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2026, 2027, 2028, and 2029</w:t>
      </w: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Student must be in good academic and disciplinary standing.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4"/>
          <w:szCs w:val="24"/>
          <w:rtl w:val="0"/>
        </w:rPr>
        <w:t xml:space="preserve">Criteria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Students may submit an art piece inspired by the theme “Friendship” or “Random Acts of Kindness”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Pieces may be submitted in the form of a poem, drawing, video, or song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4"/>
          <w:szCs w:val="24"/>
          <w:rtl w:val="0"/>
        </w:rPr>
        <w:t xml:space="preserve">Value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The award is a $1,000.00 one-year scholarship that is applied directly to tuition.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4"/>
          <w:szCs w:val="24"/>
          <w:rtl w:val="0"/>
        </w:rPr>
        <w:t xml:space="preserve">Selection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Selection of the scholarship award will be determined by the Rivells family and any members of a committee chosen by them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8"/>
          <w:szCs w:val="28"/>
          <w:rtl w:val="0"/>
        </w:rPr>
        <w:t xml:space="preserve">Deadline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i w:val="1"/>
          <w:iCs w:val="1"/>
          <w:color w:val="000000"/>
          <w:sz w:val="28"/>
          <w:szCs w:val="28"/>
        </w:rPr>
      </w:pPr>
      <w:bookmarkStart w:colFirst="0" w:colLast="0" w:name="_heading=h.aov9u9gwjotl" w:id="0"/>
      <w:bookmarkEnd w:id="0"/>
      <w:r w:rsidDel="00000000" w:rsidR="00000000" w:rsidRPr="00000000">
        <w:rPr>
          <w:rFonts w:ascii="Times" w:cs="Times" w:eastAsia="Times" w:hAnsi="Times"/>
          <w:i w:val="1"/>
          <w:iCs w:val="1"/>
          <w:color w:val="000000"/>
          <w:sz w:val="28"/>
          <w:szCs w:val="28"/>
          <w:rtl w:val="0"/>
        </w:rPr>
        <w:t xml:space="preserve">All applications must be submitted to Conwell-Egan Catholic High School by December 15, 2025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00000"/>
          <w:sz w:val="28"/>
          <w:szCs w:val="28"/>
          <w:rtl w:val="0"/>
        </w:rPr>
        <w:t xml:space="preserve">How to Submit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000000"/>
          <w:sz w:val="28"/>
          <w:szCs w:val="28"/>
          <w:rtl w:val="0"/>
        </w:rPr>
        <w:t xml:space="preserve">Applications may be submitted in the Admissions Office or via email at </w:t>
      </w:r>
      <w:r w:rsidDel="00000000" w:rsidR="00000000" w:rsidRPr="00000000">
        <w:rPr>
          <w:rFonts w:ascii="Times" w:cs="Times" w:eastAsia="Times" w:hAnsi="Times"/>
          <w:i w:val="1"/>
          <w:iCs w:val="1"/>
          <w:sz w:val="28"/>
          <w:szCs w:val="28"/>
          <w:rtl w:val="0"/>
        </w:rPr>
        <w:t xml:space="preserve">mdelfin@conwell-egan.org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rPr>
          <w:rFonts w:ascii="Times" w:cs="Times" w:eastAsia="Times" w:hAnsi="Times"/>
          <w:b w:val="1"/>
          <w:bCs w:val="1"/>
          <w:i w:val="1"/>
          <w:iCs w:val="1"/>
          <w:color w:val="000000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1"/>
          <w:iCs w:val="1"/>
          <w:color w:val="000000"/>
          <w:sz w:val="28"/>
          <w:szCs w:val="28"/>
          <w:rtl w:val="0"/>
        </w:rPr>
        <w:t xml:space="preserve">Acceptable Formats: USB drive, CD/DVD-ROM, Portfolio, JPG, PDF, .MOV, .MP4, .AVI, .WMV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3xhRZZNS5Nf6VN5TrpGAU6bubA==">CgMxLjAyDmguYW92OXU5Z3dqb3RsOAByITFRaHUyamJySk5IeExTT0kyWkk3WlhWUDd3SWlkY0g2OA==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2025-10-17T19:24:00Z</dcterms:created>
  <dc:creator>Daryl</dc:creator>
</cp:coreProperties>
</file>